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D67" w:rsidRPr="00E51D0B" w:rsidRDefault="0008359E" w:rsidP="00E51D0B">
      <w:pPr>
        <w:jc w:val="center"/>
        <w:rPr>
          <w:b/>
        </w:rPr>
      </w:pPr>
      <w:r w:rsidRPr="00E51D0B">
        <w:rPr>
          <w:b/>
        </w:rPr>
        <w:t xml:space="preserve">INFORME PROPUESTA DE SECRETARÍA RELATIVO A LAS ALEGACIONES PRESENTADAS AL TEXTO INICIALMENTE APROBADO DE LA ORDENANZA DE ADMINISTRACIÓN ELECTRÓNICA DEL AYUNTAMIENTO </w:t>
      </w:r>
      <w:proofErr w:type="gramStart"/>
      <w:r w:rsidRPr="00E51D0B">
        <w:rPr>
          <w:b/>
        </w:rPr>
        <w:t>DE …</w:t>
      </w:r>
      <w:proofErr w:type="gramEnd"/>
      <w:r w:rsidRPr="00E51D0B">
        <w:rPr>
          <w:b/>
        </w:rPr>
        <w:t>……………</w:t>
      </w:r>
    </w:p>
    <w:p w:rsidR="0008359E" w:rsidRDefault="0008359E"/>
    <w:p w:rsidR="0008359E" w:rsidRDefault="0008359E"/>
    <w:p w:rsidR="0008359E" w:rsidRDefault="0008359E"/>
    <w:p w:rsidR="0008359E" w:rsidRDefault="0008359E">
      <w:r>
        <w:t xml:space="preserve">En relación con el expediente de aprobación de la Ordenanza de administración electrónica del Ayuntamiento </w:t>
      </w:r>
      <w:proofErr w:type="gramStart"/>
      <w:r>
        <w:t>de …</w:t>
      </w:r>
      <w:proofErr w:type="gramEnd"/>
      <w:r>
        <w:t xml:space="preserve">………. presentadas durante el trámite de información pública abierto al efecto las alegaciones que constan en el certificado emitido por esta Secretaría con fecha de  ………………….  se procede a emitir el siguiente </w:t>
      </w:r>
    </w:p>
    <w:p w:rsidR="0008359E" w:rsidRDefault="0008359E"/>
    <w:p w:rsidR="0008359E" w:rsidRDefault="0008359E"/>
    <w:p w:rsidR="0008359E" w:rsidRPr="00E51D0B" w:rsidRDefault="0008359E" w:rsidP="00E51D0B">
      <w:pPr>
        <w:jc w:val="center"/>
        <w:rPr>
          <w:b/>
        </w:rPr>
      </w:pPr>
      <w:r w:rsidRPr="00E51D0B">
        <w:rPr>
          <w:b/>
        </w:rPr>
        <w:t>INFORME</w:t>
      </w:r>
    </w:p>
    <w:p w:rsidR="0008359E" w:rsidRDefault="0008359E"/>
    <w:p w:rsidR="0008359E" w:rsidRDefault="0008359E"/>
    <w:p w:rsidR="0008359E" w:rsidRDefault="00F275E8">
      <w:r w:rsidRPr="00E51D0B">
        <w:rPr>
          <w:b/>
        </w:rPr>
        <w:t>I</w:t>
      </w:r>
      <w:r w:rsidR="0008359E" w:rsidRPr="00E51D0B">
        <w:rPr>
          <w:b/>
        </w:rPr>
        <w:t>.-</w:t>
      </w:r>
      <w:r w:rsidR="0008359E">
        <w:t xml:space="preserve">  Resulta de aplicación:</w:t>
      </w:r>
    </w:p>
    <w:p w:rsidR="0008359E" w:rsidRDefault="0008359E"/>
    <w:p w:rsidR="0008359E" w:rsidRPr="009304EF" w:rsidRDefault="0008359E" w:rsidP="0008359E">
      <w:pPr>
        <w:pStyle w:val="Prrafodelista"/>
        <w:numPr>
          <w:ilvl w:val="0"/>
          <w:numId w:val="1"/>
        </w:numPr>
      </w:pPr>
      <w:r w:rsidRPr="009304EF">
        <w:rPr>
          <w:bCs/>
        </w:rPr>
        <w:t xml:space="preserve">Artículos 4, 22, 25, 49, 70 de la </w:t>
      </w:r>
      <w:r w:rsidRPr="003C1F8E">
        <w:rPr>
          <w:bCs/>
        </w:rPr>
        <w:t>Ley 7/1985, de 2 de abril, Reguladora de las Bases del Régimen Local</w:t>
      </w:r>
      <w:r>
        <w:rPr>
          <w:bCs/>
        </w:rPr>
        <w:t>.</w:t>
      </w:r>
    </w:p>
    <w:p w:rsidR="0008359E" w:rsidRPr="009304EF" w:rsidRDefault="0008359E" w:rsidP="0008359E">
      <w:pPr>
        <w:pStyle w:val="Prrafodelista"/>
        <w:numPr>
          <w:ilvl w:val="0"/>
          <w:numId w:val="1"/>
        </w:numPr>
        <w:rPr>
          <w:bCs/>
          <w:iCs/>
        </w:rPr>
      </w:pPr>
      <w:r>
        <w:rPr>
          <w:bCs/>
        </w:rPr>
        <w:t xml:space="preserve">Artículo 56 del </w:t>
      </w:r>
      <w:r w:rsidRPr="009304EF">
        <w:rPr>
          <w:bCs/>
          <w:iCs/>
        </w:rPr>
        <w:t>Texto Refundido de las disposiciones legales vigentes en materia de Régimen Local, aprobado por Real Decreto Legislativo 781/1986, de 18 de abril.</w:t>
      </w:r>
    </w:p>
    <w:p w:rsidR="0008359E" w:rsidRPr="00CF121F" w:rsidRDefault="0008359E" w:rsidP="0008359E">
      <w:pPr>
        <w:pStyle w:val="Prrafodelista"/>
        <w:numPr>
          <w:ilvl w:val="0"/>
          <w:numId w:val="1"/>
        </w:numPr>
      </w:pPr>
      <w:r>
        <w:t>Artículo 26 de la Ley 50/1997</w:t>
      </w:r>
      <w:r w:rsidRPr="00346911">
        <w:rPr>
          <w:rFonts w:ascii="Verdana" w:hAnsi="Verdana"/>
          <w:sz w:val="20"/>
        </w:rPr>
        <w:t>, de 27 de noviembre, del Gobierno</w:t>
      </w:r>
      <w:r>
        <w:rPr>
          <w:rFonts w:ascii="Verdana" w:hAnsi="Verdana"/>
          <w:sz w:val="20"/>
        </w:rPr>
        <w:t>.</w:t>
      </w:r>
    </w:p>
    <w:p w:rsidR="0008359E" w:rsidRPr="00CF121F" w:rsidRDefault="0008359E" w:rsidP="0008359E">
      <w:pPr>
        <w:pStyle w:val="Prrafodelista"/>
        <w:numPr>
          <w:ilvl w:val="0"/>
          <w:numId w:val="1"/>
        </w:numPr>
      </w:pPr>
      <w:r>
        <w:t xml:space="preserve">Artículo 128 y siguientes de la </w:t>
      </w:r>
      <w:r w:rsidRPr="00CF121F">
        <w:rPr>
          <w:bCs/>
          <w:iCs/>
        </w:rPr>
        <w:t>Ley 39/2015, de 1 de octubre, del Procedimiento Administrativo Común de las Administraciones Públicas</w:t>
      </w:r>
      <w:r>
        <w:rPr>
          <w:bCs/>
          <w:iCs/>
        </w:rPr>
        <w:t>.</w:t>
      </w:r>
    </w:p>
    <w:p w:rsidR="0008359E" w:rsidRPr="00B32E73" w:rsidRDefault="0008359E" w:rsidP="0008359E">
      <w:pPr>
        <w:pStyle w:val="Prrafodelista"/>
        <w:numPr>
          <w:ilvl w:val="0"/>
          <w:numId w:val="1"/>
        </w:numPr>
      </w:pPr>
      <w:r>
        <w:rPr>
          <w:bCs/>
          <w:iCs/>
        </w:rPr>
        <w:t xml:space="preserve">Artículo 7 de la </w:t>
      </w:r>
      <w:r w:rsidRPr="00CF121F">
        <w:rPr>
          <w:bCs/>
          <w:iCs/>
        </w:rPr>
        <w:t>Ley 19/2013, de 9 de diciembre, de transparencia, acceso a la información pública y buen gobierno</w:t>
      </w:r>
      <w:r>
        <w:rPr>
          <w:bCs/>
          <w:iCs/>
        </w:rPr>
        <w:t>.</w:t>
      </w:r>
    </w:p>
    <w:p w:rsidR="0008359E" w:rsidRPr="00B32E73" w:rsidRDefault="0008359E" w:rsidP="0008359E">
      <w:pPr>
        <w:pStyle w:val="Prrafodelista"/>
        <w:numPr>
          <w:ilvl w:val="0"/>
          <w:numId w:val="1"/>
        </w:numPr>
      </w:pPr>
      <w:r w:rsidRPr="00B32E73">
        <w:t>Ley Orgánica 3/2018, de 5 de diciembre, de Protección de Datos Personales y garantía de los derechos digitales.</w:t>
      </w:r>
    </w:p>
    <w:p w:rsidR="0008359E" w:rsidRPr="00B32E73" w:rsidRDefault="0008359E" w:rsidP="0008359E">
      <w:pPr>
        <w:pStyle w:val="Prrafodelista"/>
        <w:numPr>
          <w:ilvl w:val="0"/>
          <w:numId w:val="1"/>
        </w:numPr>
        <w:rPr>
          <w:bCs/>
          <w:iCs/>
        </w:rPr>
      </w:pPr>
      <w:r w:rsidRPr="00B32E73">
        <w:rPr>
          <w:bCs/>
          <w:iCs/>
        </w:rPr>
        <w:t>Reglamento (UE) 2016/679 del Parlamento Europeo y del Consejo, de 27 de abril de 2016, relativo a la protección de las personas físicas en lo que respecta al tratamiento de datos personales y a la libre circulación de estos datos y por el que se deroga la Directiva 95/46/CE</w:t>
      </w:r>
      <w:r>
        <w:rPr>
          <w:bCs/>
          <w:iCs/>
        </w:rPr>
        <w:t>.</w:t>
      </w:r>
    </w:p>
    <w:p w:rsidR="0008359E" w:rsidRDefault="0008359E" w:rsidP="0008359E"/>
    <w:p w:rsidR="0008359E" w:rsidRDefault="00F275E8" w:rsidP="0008359E">
      <w:r w:rsidRPr="00E51D0B">
        <w:rPr>
          <w:b/>
        </w:rPr>
        <w:t>II</w:t>
      </w:r>
      <w:r w:rsidR="0008359E" w:rsidRPr="00E51D0B">
        <w:rPr>
          <w:b/>
        </w:rPr>
        <w:t>.-</w:t>
      </w:r>
      <w:r w:rsidR="0008359E">
        <w:t xml:space="preserve"> Visto el expediente y la normativa que resulta de aplicación, en la tramitación de aquel se ha respetado el régimen jurídico establecido, pudiendo ser sometido a su consideración por el Pleno </w:t>
      </w:r>
      <w:r w:rsidR="00E51D0B">
        <w:t>C</w:t>
      </w:r>
      <w:r w:rsidR="0008359E">
        <w:t>orporativo para que este acuerde, si procede, su aprobación.</w:t>
      </w:r>
    </w:p>
    <w:p w:rsidR="00F275E8" w:rsidRDefault="00F275E8" w:rsidP="0008359E"/>
    <w:p w:rsidR="00F275E8" w:rsidRDefault="00F275E8" w:rsidP="0008359E">
      <w:r>
        <w:t>Por ello y según lo previsto en el artículo 175 del Real Decreto 2568/1986, de 28 de noviembre, por el que se aprueba el Reglamento de Organización, Funcionamiento y Régimen Jurídico de las Entidades Locales se procede a elevar la siguiente</w:t>
      </w:r>
    </w:p>
    <w:p w:rsidR="00F275E8" w:rsidRDefault="00F275E8" w:rsidP="0008359E"/>
    <w:p w:rsidR="00F275E8" w:rsidRPr="00E51D0B" w:rsidRDefault="00F275E8" w:rsidP="00E51D0B">
      <w:pPr>
        <w:jc w:val="center"/>
        <w:rPr>
          <w:b/>
        </w:rPr>
      </w:pPr>
      <w:r w:rsidRPr="00E51D0B">
        <w:rPr>
          <w:b/>
        </w:rPr>
        <w:t>INFORME PROPUESTA DE RESOLUCIÓN</w:t>
      </w:r>
    </w:p>
    <w:p w:rsidR="00F275E8" w:rsidRDefault="00F275E8" w:rsidP="0008359E"/>
    <w:p w:rsidR="00F275E8" w:rsidRDefault="00F275E8" w:rsidP="00F275E8">
      <w:r w:rsidRPr="00E51D0B">
        <w:rPr>
          <w:b/>
        </w:rPr>
        <w:t>Primero.-</w:t>
      </w:r>
      <w:r>
        <w:t xml:space="preserve"> Estimar por los motivos expresados en el informe de los servicios técnicos de fecha </w:t>
      </w:r>
      <w:proofErr w:type="spellStart"/>
      <w:r>
        <w:t>xxxxxxxxx</w:t>
      </w:r>
      <w:proofErr w:type="spellEnd"/>
      <w:r>
        <w:t xml:space="preserve"> las alegaciones que a continuación se relacionan:</w:t>
      </w:r>
    </w:p>
    <w:p w:rsidR="00F275E8" w:rsidRDefault="00F275E8" w:rsidP="00F275E8">
      <w:pPr>
        <w:pStyle w:val="Prrafodelista"/>
        <w:numPr>
          <w:ilvl w:val="0"/>
          <w:numId w:val="2"/>
        </w:numPr>
      </w:pPr>
      <w:r>
        <w:t>…</w:t>
      </w:r>
    </w:p>
    <w:p w:rsidR="00F275E8" w:rsidRDefault="00F275E8" w:rsidP="00F275E8">
      <w:pPr>
        <w:pStyle w:val="Prrafodelista"/>
        <w:numPr>
          <w:ilvl w:val="0"/>
          <w:numId w:val="2"/>
        </w:numPr>
      </w:pPr>
      <w:r>
        <w:t>…</w:t>
      </w:r>
    </w:p>
    <w:p w:rsidR="00F275E8" w:rsidRDefault="00F275E8" w:rsidP="00F275E8">
      <w:pPr>
        <w:pStyle w:val="Prrafodelista"/>
        <w:numPr>
          <w:ilvl w:val="0"/>
          <w:numId w:val="2"/>
        </w:numPr>
      </w:pPr>
      <w:r>
        <w:t>…</w:t>
      </w:r>
    </w:p>
    <w:p w:rsidR="00F275E8" w:rsidRDefault="00F275E8" w:rsidP="00F275E8"/>
    <w:p w:rsidR="00F275E8" w:rsidRDefault="00F275E8" w:rsidP="00F275E8">
      <w:r w:rsidRPr="00E51D0B">
        <w:rPr>
          <w:b/>
        </w:rPr>
        <w:lastRenderedPageBreak/>
        <w:t>Segundo.-</w:t>
      </w:r>
      <w:r>
        <w:t xml:space="preserve"> Desestimar, por los motivos indicados en el informe antes referido las siguientes alegaciones:</w:t>
      </w:r>
    </w:p>
    <w:p w:rsidR="00F275E8" w:rsidRDefault="00F275E8" w:rsidP="00F275E8">
      <w:pPr>
        <w:pStyle w:val="Prrafodelista"/>
        <w:numPr>
          <w:ilvl w:val="0"/>
          <w:numId w:val="2"/>
        </w:numPr>
      </w:pPr>
      <w:r>
        <w:t>…</w:t>
      </w:r>
    </w:p>
    <w:p w:rsidR="00F275E8" w:rsidRDefault="00F275E8" w:rsidP="00F275E8">
      <w:pPr>
        <w:pStyle w:val="Prrafodelista"/>
        <w:numPr>
          <w:ilvl w:val="0"/>
          <w:numId w:val="2"/>
        </w:numPr>
      </w:pPr>
      <w:r>
        <w:t>…</w:t>
      </w:r>
    </w:p>
    <w:p w:rsidR="00F275E8" w:rsidRDefault="00F275E8" w:rsidP="00F275E8">
      <w:pPr>
        <w:pStyle w:val="Prrafodelista"/>
        <w:numPr>
          <w:ilvl w:val="0"/>
          <w:numId w:val="2"/>
        </w:numPr>
      </w:pPr>
      <w:r>
        <w:t>…</w:t>
      </w:r>
    </w:p>
    <w:p w:rsidR="00F275E8" w:rsidRDefault="00F275E8" w:rsidP="00F275E8"/>
    <w:p w:rsidR="00F275E8" w:rsidRDefault="00F275E8" w:rsidP="00F275E8">
      <w:r>
        <w:t>Tercero.- Introducir en el texto aprobado inicialmente de la ordenanza de administración electrónica del Ayuntamiento de las modificaciones propuestas en el informe de los servicios técnicos antes indicado, quedando el tenor literal de la ordenanza como sigue:</w:t>
      </w:r>
    </w:p>
    <w:p w:rsidR="00F275E8" w:rsidRDefault="00F275E8" w:rsidP="00F275E8"/>
    <w:p w:rsidR="00F275E8" w:rsidRDefault="00F275E8" w:rsidP="00F275E8">
      <w:pPr>
        <w:ind w:left="708"/>
        <w:rPr>
          <w:i/>
        </w:rPr>
      </w:pPr>
      <w:r w:rsidRPr="00F275E8">
        <w:rPr>
          <w:i/>
        </w:rPr>
        <w:t>(</w:t>
      </w:r>
      <w:proofErr w:type="gramStart"/>
      <w:r w:rsidRPr="00F275E8">
        <w:rPr>
          <w:i/>
        </w:rPr>
        <w:t>transcripción</w:t>
      </w:r>
      <w:proofErr w:type="gramEnd"/>
      <w:r w:rsidRPr="00F275E8">
        <w:rPr>
          <w:i/>
        </w:rPr>
        <w:t xml:space="preserve"> del literal de la ordenanza con las modificaciones)</w:t>
      </w:r>
    </w:p>
    <w:p w:rsidR="00F275E8" w:rsidRDefault="00F275E8" w:rsidP="00F275E8">
      <w:pPr>
        <w:rPr>
          <w:i/>
        </w:rPr>
      </w:pPr>
    </w:p>
    <w:p w:rsidR="00F275E8" w:rsidRDefault="00F275E8" w:rsidP="00F275E8">
      <w:r w:rsidRPr="00E51D0B">
        <w:rPr>
          <w:b/>
        </w:rPr>
        <w:t>Cuarto.-</w:t>
      </w:r>
      <w:r w:rsidRPr="00F275E8">
        <w:t xml:space="preserve"> Aprobar con carácter definitivo la Ordenanza de administración electrónica del Ayuntamiento </w:t>
      </w:r>
      <w:proofErr w:type="gramStart"/>
      <w:r w:rsidRPr="00F275E8">
        <w:t>de …</w:t>
      </w:r>
      <w:proofErr w:type="gramEnd"/>
      <w:r w:rsidRPr="00F275E8">
        <w:t xml:space="preserve">………. </w:t>
      </w:r>
      <w:r w:rsidR="00E51D0B">
        <w:t>c</w:t>
      </w:r>
      <w:r w:rsidRPr="00F275E8">
        <w:t>on el literal recogido en el punto anterior.</w:t>
      </w:r>
    </w:p>
    <w:p w:rsidR="00F275E8" w:rsidRDefault="00F275E8" w:rsidP="00F275E8"/>
    <w:p w:rsidR="00F275E8" w:rsidRDefault="00F275E8" w:rsidP="00F275E8">
      <w:pPr>
        <w:rPr>
          <w:iCs/>
        </w:rPr>
      </w:pPr>
      <w:r w:rsidRPr="00E51D0B">
        <w:rPr>
          <w:b/>
        </w:rPr>
        <w:t>Quinto.-</w:t>
      </w:r>
      <w:r>
        <w:t xml:space="preserve"> Publicar el acuerdo de aprobación definitiva, junto con el texto íntegro de la ordenanza en el Boletín Oficial de la Provincia, en el tablón de anuncios del Ayuntamiento y en su sede electrónica, entrando en vigor dicha ordenanza conforme a lo previsto en el artículo 70.2 de la </w:t>
      </w:r>
      <w:r w:rsidRPr="00F275E8">
        <w:rPr>
          <w:iCs/>
        </w:rPr>
        <w:t>Ley 7/1985, de 2 de abril, Reguladora de las Bases del Régimen Local.</w:t>
      </w:r>
    </w:p>
    <w:p w:rsidR="00F275E8" w:rsidRDefault="00F275E8" w:rsidP="00F275E8">
      <w:pPr>
        <w:rPr>
          <w:iCs/>
        </w:rPr>
      </w:pPr>
    </w:p>
    <w:p w:rsidR="00F275E8" w:rsidRDefault="00F275E8" w:rsidP="00F275E8">
      <w:pPr>
        <w:rPr>
          <w:iCs/>
        </w:rPr>
      </w:pPr>
      <w:r w:rsidRPr="00E51D0B">
        <w:rPr>
          <w:b/>
          <w:iCs/>
        </w:rPr>
        <w:t>Sexto.-</w:t>
      </w:r>
      <w:r>
        <w:rPr>
          <w:iCs/>
        </w:rPr>
        <w:t xml:space="preserve"> Facultar al Sr. Alcalde a suscribir y firmar cuantos documentos </w:t>
      </w:r>
      <w:r w:rsidR="00C165D8">
        <w:rPr>
          <w:iCs/>
        </w:rPr>
        <w:t>sean necesarios para la debida publicidad y entrada en vigor de la ordenanza.</w:t>
      </w:r>
    </w:p>
    <w:p w:rsidR="00C165D8" w:rsidRDefault="00C165D8" w:rsidP="00F275E8">
      <w:pPr>
        <w:rPr>
          <w:iCs/>
        </w:rPr>
      </w:pPr>
    </w:p>
    <w:p w:rsidR="00C165D8" w:rsidRDefault="00C165D8" w:rsidP="00F275E8">
      <w:pPr>
        <w:rPr>
          <w:iCs/>
        </w:rPr>
      </w:pPr>
    </w:p>
    <w:p w:rsidR="00C165D8" w:rsidRDefault="00C165D8" w:rsidP="00F275E8">
      <w:r>
        <w:rPr>
          <w:iCs/>
        </w:rPr>
        <w:t xml:space="preserve">Si sometido el asunto, el dictamen de la Comisión Informativa  que lo eleve al Pleno es coincidente en todos sus extremos con la propuesta anteriormente formulada, se informa además que, en cumplimiento de lo previsto en el artículo 54 del </w:t>
      </w:r>
      <w:r>
        <w:t>Real Decreto Legislativo 781/1986, de 18 de abril, por el que se aprueba el texto refundido de las disposiciones legales vigentes en materia de Régimen Local, dicho dictamen será conforme con la legislación que le resulta aplicable.</w:t>
      </w:r>
    </w:p>
    <w:p w:rsidR="00C165D8" w:rsidRDefault="00C165D8" w:rsidP="00F275E8"/>
    <w:p w:rsidR="00C165D8" w:rsidRDefault="00C165D8" w:rsidP="00F275E8">
      <w:r>
        <w:t>No obstante todo lo anterior, la Corporación acordará lo que estime oportuno.</w:t>
      </w:r>
    </w:p>
    <w:p w:rsidR="00C165D8" w:rsidRPr="00E51D0B" w:rsidRDefault="00C165D8" w:rsidP="00F275E8"/>
    <w:p w:rsidR="00C165D8" w:rsidRPr="00934964" w:rsidRDefault="00C165D8" w:rsidP="00E51D0B">
      <w:pPr>
        <w:jc w:val="center"/>
        <w:rPr>
          <w:b/>
        </w:rPr>
      </w:pPr>
      <w:r w:rsidRPr="00934964">
        <w:rPr>
          <w:b/>
        </w:rPr>
        <w:t>EL</w:t>
      </w:r>
      <w:r w:rsidR="005E370C" w:rsidRPr="00934964">
        <w:rPr>
          <w:b/>
        </w:rPr>
        <w:t>/LA</w:t>
      </w:r>
      <w:r w:rsidRPr="00934964">
        <w:rPr>
          <w:b/>
        </w:rPr>
        <w:t xml:space="preserve"> SECRETARIO</w:t>
      </w:r>
      <w:r w:rsidR="005E370C" w:rsidRPr="00934964">
        <w:rPr>
          <w:b/>
        </w:rPr>
        <w:t>/A</w:t>
      </w:r>
    </w:p>
    <w:p w:rsidR="00C165D8" w:rsidRDefault="00C165D8" w:rsidP="00C165D8">
      <w:pPr>
        <w:ind w:left="0"/>
      </w:pPr>
    </w:p>
    <w:p w:rsidR="00C165D8" w:rsidRPr="00F275E8" w:rsidRDefault="00C165D8" w:rsidP="00C165D8">
      <w:pPr>
        <w:ind w:left="0"/>
      </w:pPr>
    </w:p>
    <w:sectPr w:rsidR="00C165D8" w:rsidRPr="00F275E8" w:rsidSect="00934964">
      <w:pgSz w:w="11906" w:h="16838"/>
      <w:pgMar w:top="1417" w:right="1983"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676001"/>
    <w:multiLevelType w:val="hybridMultilevel"/>
    <w:tmpl w:val="A552E64A"/>
    <w:lvl w:ilvl="0" w:tplc="9C1A4058">
      <w:start w:val="1"/>
      <w:numFmt w:val="bullet"/>
      <w:lvlText w:val=""/>
      <w:lvlJc w:val="left"/>
      <w:pPr>
        <w:ind w:left="1117" w:hanging="360"/>
      </w:pPr>
      <w:rPr>
        <w:rFonts w:ascii="Symbol" w:hAnsi="Symbol" w:hint="default"/>
      </w:rPr>
    </w:lvl>
    <w:lvl w:ilvl="1" w:tplc="0C0A0003" w:tentative="1">
      <w:start w:val="1"/>
      <w:numFmt w:val="bullet"/>
      <w:lvlText w:val="o"/>
      <w:lvlJc w:val="left"/>
      <w:pPr>
        <w:ind w:left="1837" w:hanging="360"/>
      </w:pPr>
      <w:rPr>
        <w:rFonts w:ascii="Courier New" w:hAnsi="Courier New" w:cs="Courier New" w:hint="default"/>
      </w:rPr>
    </w:lvl>
    <w:lvl w:ilvl="2" w:tplc="0C0A0005" w:tentative="1">
      <w:start w:val="1"/>
      <w:numFmt w:val="bullet"/>
      <w:lvlText w:val=""/>
      <w:lvlJc w:val="left"/>
      <w:pPr>
        <w:ind w:left="2557" w:hanging="360"/>
      </w:pPr>
      <w:rPr>
        <w:rFonts w:ascii="Wingdings" w:hAnsi="Wingdings" w:hint="default"/>
      </w:rPr>
    </w:lvl>
    <w:lvl w:ilvl="3" w:tplc="0C0A0001" w:tentative="1">
      <w:start w:val="1"/>
      <w:numFmt w:val="bullet"/>
      <w:lvlText w:val=""/>
      <w:lvlJc w:val="left"/>
      <w:pPr>
        <w:ind w:left="3277" w:hanging="360"/>
      </w:pPr>
      <w:rPr>
        <w:rFonts w:ascii="Symbol" w:hAnsi="Symbol" w:hint="default"/>
      </w:rPr>
    </w:lvl>
    <w:lvl w:ilvl="4" w:tplc="0C0A0003" w:tentative="1">
      <w:start w:val="1"/>
      <w:numFmt w:val="bullet"/>
      <w:lvlText w:val="o"/>
      <w:lvlJc w:val="left"/>
      <w:pPr>
        <w:ind w:left="3997" w:hanging="360"/>
      </w:pPr>
      <w:rPr>
        <w:rFonts w:ascii="Courier New" w:hAnsi="Courier New" w:cs="Courier New" w:hint="default"/>
      </w:rPr>
    </w:lvl>
    <w:lvl w:ilvl="5" w:tplc="0C0A0005" w:tentative="1">
      <w:start w:val="1"/>
      <w:numFmt w:val="bullet"/>
      <w:lvlText w:val=""/>
      <w:lvlJc w:val="left"/>
      <w:pPr>
        <w:ind w:left="4717" w:hanging="360"/>
      </w:pPr>
      <w:rPr>
        <w:rFonts w:ascii="Wingdings" w:hAnsi="Wingdings" w:hint="default"/>
      </w:rPr>
    </w:lvl>
    <w:lvl w:ilvl="6" w:tplc="0C0A0001" w:tentative="1">
      <w:start w:val="1"/>
      <w:numFmt w:val="bullet"/>
      <w:lvlText w:val=""/>
      <w:lvlJc w:val="left"/>
      <w:pPr>
        <w:ind w:left="5437" w:hanging="360"/>
      </w:pPr>
      <w:rPr>
        <w:rFonts w:ascii="Symbol" w:hAnsi="Symbol" w:hint="default"/>
      </w:rPr>
    </w:lvl>
    <w:lvl w:ilvl="7" w:tplc="0C0A0003" w:tentative="1">
      <w:start w:val="1"/>
      <w:numFmt w:val="bullet"/>
      <w:lvlText w:val="o"/>
      <w:lvlJc w:val="left"/>
      <w:pPr>
        <w:ind w:left="6157" w:hanging="360"/>
      </w:pPr>
      <w:rPr>
        <w:rFonts w:ascii="Courier New" w:hAnsi="Courier New" w:cs="Courier New" w:hint="default"/>
      </w:rPr>
    </w:lvl>
    <w:lvl w:ilvl="8" w:tplc="0C0A0005" w:tentative="1">
      <w:start w:val="1"/>
      <w:numFmt w:val="bullet"/>
      <w:lvlText w:val=""/>
      <w:lvlJc w:val="left"/>
      <w:pPr>
        <w:ind w:left="6877" w:hanging="360"/>
      </w:pPr>
      <w:rPr>
        <w:rFonts w:ascii="Wingdings" w:hAnsi="Wingdings" w:hint="default"/>
      </w:rPr>
    </w:lvl>
  </w:abstractNum>
  <w:abstractNum w:abstractNumId="1">
    <w:nsid w:val="6D913208"/>
    <w:multiLevelType w:val="hybridMultilevel"/>
    <w:tmpl w:val="559CABA4"/>
    <w:lvl w:ilvl="0" w:tplc="9C1A4058">
      <w:start w:val="1"/>
      <w:numFmt w:val="bullet"/>
      <w:lvlText w:val=""/>
      <w:lvlJc w:val="left"/>
      <w:pPr>
        <w:ind w:left="1424" w:hanging="360"/>
      </w:pPr>
      <w:rPr>
        <w:rFonts w:ascii="Symbol" w:hAnsi="Symbol" w:hint="default"/>
      </w:rPr>
    </w:lvl>
    <w:lvl w:ilvl="1" w:tplc="0C0A0003" w:tentative="1">
      <w:start w:val="1"/>
      <w:numFmt w:val="bullet"/>
      <w:lvlText w:val="o"/>
      <w:lvlJc w:val="left"/>
      <w:pPr>
        <w:ind w:left="2144" w:hanging="360"/>
      </w:pPr>
      <w:rPr>
        <w:rFonts w:ascii="Courier New" w:hAnsi="Courier New" w:cs="Courier New" w:hint="default"/>
      </w:rPr>
    </w:lvl>
    <w:lvl w:ilvl="2" w:tplc="0C0A0005" w:tentative="1">
      <w:start w:val="1"/>
      <w:numFmt w:val="bullet"/>
      <w:lvlText w:val=""/>
      <w:lvlJc w:val="left"/>
      <w:pPr>
        <w:ind w:left="2864" w:hanging="360"/>
      </w:pPr>
      <w:rPr>
        <w:rFonts w:ascii="Wingdings" w:hAnsi="Wingdings" w:hint="default"/>
      </w:rPr>
    </w:lvl>
    <w:lvl w:ilvl="3" w:tplc="0C0A0001" w:tentative="1">
      <w:start w:val="1"/>
      <w:numFmt w:val="bullet"/>
      <w:lvlText w:val=""/>
      <w:lvlJc w:val="left"/>
      <w:pPr>
        <w:ind w:left="3584" w:hanging="360"/>
      </w:pPr>
      <w:rPr>
        <w:rFonts w:ascii="Symbol" w:hAnsi="Symbol" w:hint="default"/>
      </w:rPr>
    </w:lvl>
    <w:lvl w:ilvl="4" w:tplc="0C0A0003" w:tentative="1">
      <w:start w:val="1"/>
      <w:numFmt w:val="bullet"/>
      <w:lvlText w:val="o"/>
      <w:lvlJc w:val="left"/>
      <w:pPr>
        <w:ind w:left="4304" w:hanging="360"/>
      </w:pPr>
      <w:rPr>
        <w:rFonts w:ascii="Courier New" w:hAnsi="Courier New" w:cs="Courier New" w:hint="default"/>
      </w:rPr>
    </w:lvl>
    <w:lvl w:ilvl="5" w:tplc="0C0A0005" w:tentative="1">
      <w:start w:val="1"/>
      <w:numFmt w:val="bullet"/>
      <w:lvlText w:val=""/>
      <w:lvlJc w:val="left"/>
      <w:pPr>
        <w:ind w:left="5024" w:hanging="360"/>
      </w:pPr>
      <w:rPr>
        <w:rFonts w:ascii="Wingdings" w:hAnsi="Wingdings" w:hint="default"/>
      </w:rPr>
    </w:lvl>
    <w:lvl w:ilvl="6" w:tplc="0C0A0001" w:tentative="1">
      <w:start w:val="1"/>
      <w:numFmt w:val="bullet"/>
      <w:lvlText w:val=""/>
      <w:lvlJc w:val="left"/>
      <w:pPr>
        <w:ind w:left="5744" w:hanging="360"/>
      </w:pPr>
      <w:rPr>
        <w:rFonts w:ascii="Symbol" w:hAnsi="Symbol" w:hint="default"/>
      </w:rPr>
    </w:lvl>
    <w:lvl w:ilvl="7" w:tplc="0C0A0003" w:tentative="1">
      <w:start w:val="1"/>
      <w:numFmt w:val="bullet"/>
      <w:lvlText w:val="o"/>
      <w:lvlJc w:val="left"/>
      <w:pPr>
        <w:ind w:left="6464" w:hanging="360"/>
      </w:pPr>
      <w:rPr>
        <w:rFonts w:ascii="Courier New" w:hAnsi="Courier New" w:cs="Courier New" w:hint="default"/>
      </w:rPr>
    </w:lvl>
    <w:lvl w:ilvl="8" w:tplc="0C0A0005" w:tentative="1">
      <w:start w:val="1"/>
      <w:numFmt w:val="bullet"/>
      <w:lvlText w:val=""/>
      <w:lvlJc w:val="left"/>
      <w:pPr>
        <w:ind w:left="7184"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grammar="clean"/>
  <w:defaultTabStop w:val="708"/>
  <w:hyphenationZone w:val="425"/>
  <w:characterSpacingControl w:val="doNotCompress"/>
  <w:compat/>
  <w:rsids>
    <w:rsidRoot w:val="0008359E"/>
    <w:rsid w:val="0008359E"/>
    <w:rsid w:val="005021FD"/>
    <w:rsid w:val="005C7AB7"/>
    <w:rsid w:val="005E370C"/>
    <w:rsid w:val="007533E1"/>
    <w:rsid w:val="008C5D67"/>
    <w:rsid w:val="00934964"/>
    <w:rsid w:val="009A2EFE"/>
    <w:rsid w:val="00AE3521"/>
    <w:rsid w:val="00C165D8"/>
    <w:rsid w:val="00DC2738"/>
    <w:rsid w:val="00E51D0B"/>
    <w:rsid w:val="00F275E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ind w:left="3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5D67"/>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8359E"/>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598</Words>
  <Characters>3293</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jprieto</dc:creator>
  <cp:keywords/>
  <dc:description/>
  <cp:lastModifiedBy>jcbarajas</cp:lastModifiedBy>
  <cp:revision>6</cp:revision>
  <dcterms:created xsi:type="dcterms:W3CDTF">2019-02-14T11:31:00Z</dcterms:created>
  <dcterms:modified xsi:type="dcterms:W3CDTF">2019-11-20T09:14:00Z</dcterms:modified>
</cp:coreProperties>
</file>